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F1CFE" w14:textId="77777777" w:rsidR="0099546F" w:rsidRDefault="0099546F" w:rsidP="0099546F">
      <w:pPr>
        <w:spacing w:after="0" w:line="360" w:lineRule="auto"/>
        <w:jc w:val="center"/>
        <w:rPr>
          <w:rFonts w:ascii="Arial" w:hAnsi="Arial" w:cs="Arial"/>
          <w:b/>
        </w:rPr>
      </w:pPr>
      <w:bookmarkStart w:id="0" w:name="_GoBack"/>
      <w:bookmarkEnd w:id="0"/>
      <w:r w:rsidRPr="0099546F">
        <w:rPr>
          <w:rFonts w:ascii="Arial" w:eastAsia="Times New Roman" w:hAnsi="Arial" w:cs="Arial"/>
          <w:noProof/>
          <w:lang w:eastAsia="en-ZA"/>
        </w:rPr>
        <w:drawing>
          <wp:inline distT="0" distB="0" distL="0" distR="0" wp14:anchorId="6637C7D5" wp14:editId="04FA23B4">
            <wp:extent cx="21590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752475"/>
                    </a:xfrm>
                    <a:prstGeom prst="rect">
                      <a:avLst/>
                    </a:prstGeom>
                    <a:noFill/>
                  </pic:spPr>
                </pic:pic>
              </a:graphicData>
            </a:graphic>
          </wp:inline>
        </w:drawing>
      </w:r>
    </w:p>
    <w:p w14:paraId="6FD8143D" w14:textId="77777777" w:rsidR="00F144E0" w:rsidRPr="00A81728" w:rsidRDefault="008F5751" w:rsidP="0099546F">
      <w:pPr>
        <w:spacing w:after="0" w:line="360" w:lineRule="auto"/>
        <w:jc w:val="center"/>
        <w:rPr>
          <w:rFonts w:ascii="Arial" w:hAnsi="Arial" w:cs="Arial"/>
          <w:b/>
        </w:rPr>
      </w:pPr>
      <w:r w:rsidRPr="00A81728">
        <w:rPr>
          <w:rFonts w:ascii="Arial" w:hAnsi="Arial" w:cs="Arial"/>
          <w:b/>
        </w:rPr>
        <w:t>NATIONAL COUNCIL OF PROVINCES</w:t>
      </w:r>
    </w:p>
    <w:p w14:paraId="4F8D4B71" w14:textId="77777777" w:rsidR="00F144E0" w:rsidRPr="008F5751" w:rsidRDefault="00F144E0" w:rsidP="0099546F">
      <w:pPr>
        <w:spacing w:after="0" w:line="360" w:lineRule="auto"/>
        <w:jc w:val="center"/>
        <w:rPr>
          <w:rFonts w:ascii="Arial" w:hAnsi="Arial" w:cs="Arial"/>
          <w:b/>
          <w:color w:val="FF0000"/>
        </w:rPr>
      </w:pPr>
    </w:p>
    <w:p w14:paraId="7A93FB73" w14:textId="77777777" w:rsidR="0099546F" w:rsidRPr="00A81728" w:rsidRDefault="0099546F" w:rsidP="0099546F">
      <w:pPr>
        <w:spacing w:after="0" w:line="360" w:lineRule="auto"/>
        <w:jc w:val="center"/>
        <w:rPr>
          <w:rFonts w:ascii="Arial" w:hAnsi="Arial" w:cs="Arial"/>
          <w:b/>
        </w:rPr>
      </w:pPr>
      <w:r w:rsidRPr="00A81728">
        <w:rPr>
          <w:rFonts w:ascii="Arial" w:hAnsi="Arial" w:cs="Arial"/>
          <w:b/>
        </w:rPr>
        <w:t xml:space="preserve">QUESTION FOR </w:t>
      </w:r>
      <w:r w:rsidR="008F5751" w:rsidRPr="00A81728">
        <w:rPr>
          <w:rFonts w:ascii="Arial" w:hAnsi="Arial" w:cs="Arial"/>
          <w:b/>
        </w:rPr>
        <w:t xml:space="preserve">ORAL </w:t>
      </w:r>
      <w:r w:rsidRPr="00A81728">
        <w:rPr>
          <w:rFonts w:ascii="Arial" w:hAnsi="Arial" w:cs="Arial"/>
          <w:b/>
        </w:rPr>
        <w:t>REPLY</w:t>
      </w:r>
    </w:p>
    <w:p w14:paraId="1A225CF8" w14:textId="77777777" w:rsidR="0099546F" w:rsidRPr="00A66D92" w:rsidRDefault="0099546F" w:rsidP="00BE01E3">
      <w:pPr>
        <w:spacing w:after="0" w:line="360" w:lineRule="auto"/>
        <w:rPr>
          <w:rFonts w:ascii="Arial" w:hAnsi="Arial" w:cs="Arial"/>
          <w:b/>
        </w:rPr>
      </w:pPr>
    </w:p>
    <w:p w14:paraId="3355690A" w14:textId="77777777" w:rsidR="00A81728" w:rsidRDefault="00A81728" w:rsidP="00A81728">
      <w:pPr>
        <w:spacing w:after="0" w:line="360" w:lineRule="auto"/>
        <w:jc w:val="both"/>
        <w:rPr>
          <w:rFonts w:ascii="Arial" w:eastAsia="Calibri" w:hAnsi="Arial" w:cs="Arial"/>
          <w:b/>
          <w:bCs/>
          <w:color w:val="000000"/>
        </w:rPr>
      </w:pPr>
      <w:r>
        <w:rPr>
          <w:rFonts w:ascii="Arial" w:eastAsia="Calibri" w:hAnsi="Arial" w:cs="Arial"/>
          <w:b/>
          <w:bCs/>
          <w:color w:val="000000"/>
        </w:rPr>
        <w:t>“</w:t>
      </w:r>
      <w:r w:rsidRPr="00A81728">
        <w:rPr>
          <w:rFonts w:ascii="Arial" w:eastAsia="Calibri" w:hAnsi="Arial" w:cs="Arial"/>
          <w:b/>
          <w:bCs/>
          <w:color w:val="000000"/>
        </w:rPr>
        <w:t xml:space="preserve">231.  </w:t>
      </w:r>
      <w:r>
        <w:rPr>
          <w:rFonts w:ascii="Arial" w:eastAsia="Calibri" w:hAnsi="Arial" w:cs="Arial"/>
          <w:b/>
          <w:bCs/>
          <w:color w:val="000000"/>
        </w:rPr>
        <w:tab/>
      </w:r>
      <w:r w:rsidRPr="00A81728">
        <w:rPr>
          <w:rFonts w:ascii="Arial" w:eastAsia="Calibri" w:hAnsi="Arial" w:cs="Arial"/>
          <w:b/>
          <w:bCs/>
          <w:color w:val="000000"/>
        </w:rPr>
        <w:t>Mr J J Londt (Western Cape: DA) to ask the Minister of Small Business Development:</w:t>
      </w:r>
    </w:p>
    <w:p w14:paraId="6EAB8164" w14:textId="77777777" w:rsidR="00A81728" w:rsidRPr="00A81728" w:rsidRDefault="00A81728" w:rsidP="00A81728">
      <w:pPr>
        <w:spacing w:after="0" w:line="360" w:lineRule="auto"/>
        <w:jc w:val="both"/>
        <w:rPr>
          <w:rFonts w:ascii="Arial" w:eastAsia="Calibri" w:hAnsi="Arial" w:cs="Arial"/>
          <w:b/>
          <w:bCs/>
          <w:color w:val="000000"/>
        </w:rPr>
      </w:pPr>
    </w:p>
    <w:p w14:paraId="448FD496" w14:textId="77777777" w:rsidR="00A81728" w:rsidRDefault="00A81728" w:rsidP="00A81728">
      <w:pPr>
        <w:spacing w:after="0" w:line="360" w:lineRule="auto"/>
        <w:ind w:left="720"/>
        <w:jc w:val="both"/>
        <w:rPr>
          <w:rFonts w:ascii="Arial" w:eastAsia="Calibri" w:hAnsi="Arial" w:cs="Arial"/>
          <w:b/>
          <w:bCs/>
          <w:color w:val="000000"/>
        </w:rPr>
      </w:pPr>
      <w:r w:rsidRPr="00A81728">
        <w:rPr>
          <w:rFonts w:ascii="Arial" w:eastAsia="Calibri" w:hAnsi="Arial" w:cs="Arial"/>
          <w:b/>
          <w:bCs/>
          <w:color w:val="000000"/>
        </w:rPr>
        <w:t>Considering the biggest challenges that are facing small businesses (details furnished), what steps will her department take to ensure that small and medium-sized enterprises are not constrained by (a) unnecessary red tape and/or (b) time-wasting by government department</w:t>
      </w:r>
      <w:r>
        <w:rPr>
          <w:rFonts w:ascii="Arial" w:eastAsia="Calibri" w:hAnsi="Arial" w:cs="Arial"/>
          <w:b/>
          <w:bCs/>
          <w:color w:val="000000"/>
        </w:rPr>
        <w:t>s that should support them?”</w:t>
      </w:r>
    </w:p>
    <w:p w14:paraId="5CDB50B0" w14:textId="77777777" w:rsidR="00A81728" w:rsidRPr="00A81728" w:rsidRDefault="00336D12" w:rsidP="00A81728">
      <w:pPr>
        <w:spacing w:after="0" w:line="360" w:lineRule="auto"/>
        <w:ind w:left="720"/>
        <w:jc w:val="right"/>
        <w:rPr>
          <w:rFonts w:ascii="Arial" w:eastAsia="Calibri" w:hAnsi="Arial" w:cs="Arial"/>
          <w:b/>
          <w:bCs/>
          <w:color w:val="000000"/>
        </w:rPr>
      </w:pPr>
      <w:r>
        <w:rPr>
          <w:rFonts w:ascii="Arial" w:eastAsia="Calibri" w:hAnsi="Arial" w:cs="Arial"/>
          <w:b/>
          <w:bCs/>
          <w:color w:val="000000"/>
        </w:rPr>
        <w:t>CO475E</w:t>
      </w:r>
    </w:p>
    <w:p w14:paraId="64B353BD" w14:textId="77777777" w:rsidR="008F5751" w:rsidRPr="008F5751" w:rsidRDefault="008F5751" w:rsidP="008F338B">
      <w:pPr>
        <w:spacing w:after="0" w:line="360" w:lineRule="auto"/>
        <w:jc w:val="right"/>
        <w:rPr>
          <w:rFonts w:ascii="Arial" w:eastAsia="Calibri" w:hAnsi="Arial" w:cs="Arial"/>
          <w:b/>
          <w:bCs/>
          <w:color w:val="FF0000"/>
        </w:rPr>
      </w:pPr>
    </w:p>
    <w:p w14:paraId="4EA077C4" w14:textId="77777777" w:rsidR="00A66D92" w:rsidRDefault="00A66D92" w:rsidP="008F338B">
      <w:pPr>
        <w:spacing w:after="0" w:line="360" w:lineRule="auto"/>
        <w:jc w:val="both"/>
        <w:rPr>
          <w:rFonts w:ascii="Arial" w:hAnsi="Arial" w:cs="Arial"/>
          <w:b/>
          <w:bCs/>
          <w:lang w:val="en"/>
        </w:rPr>
      </w:pPr>
      <w:r w:rsidRPr="00003CF0">
        <w:rPr>
          <w:rFonts w:ascii="Arial" w:hAnsi="Arial" w:cs="Arial"/>
          <w:b/>
          <w:bCs/>
          <w:lang w:val="en"/>
        </w:rPr>
        <w:t>REPLY:</w:t>
      </w:r>
    </w:p>
    <w:p w14:paraId="7D1F6893" w14:textId="77777777" w:rsidR="00C464ED" w:rsidRDefault="00C464ED" w:rsidP="006045C7">
      <w:pPr>
        <w:pStyle w:val="ListParagraph"/>
        <w:spacing w:after="0" w:line="360" w:lineRule="auto"/>
        <w:jc w:val="both"/>
        <w:rPr>
          <w:rFonts w:ascii="Arial" w:hAnsi="Arial" w:cs="Arial"/>
        </w:rPr>
      </w:pPr>
    </w:p>
    <w:p w14:paraId="38FBCF75" w14:textId="77777777" w:rsidR="00A81728" w:rsidRPr="00A81728" w:rsidRDefault="00A81728" w:rsidP="00336D12">
      <w:pPr>
        <w:spacing w:after="0" w:line="360" w:lineRule="auto"/>
        <w:jc w:val="both"/>
        <w:rPr>
          <w:rFonts w:ascii="Arial" w:eastAsia="Calibri" w:hAnsi="Arial" w:cs="Arial"/>
        </w:rPr>
      </w:pPr>
      <w:r w:rsidRPr="00A81728">
        <w:rPr>
          <w:rFonts w:ascii="Arial" w:eastAsia="Calibri" w:hAnsi="Arial" w:cs="Arial"/>
        </w:rPr>
        <w:t xml:space="preserve">There are </w:t>
      </w:r>
      <w:r w:rsidR="002001B3">
        <w:rPr>
          <w:rFonts w:ascii="Arial" w:eastAsia="Calibri" w:hAnsi="Arial" w:cs="Arial"/>
        </w:rPr>
        <w:t xml:space="preserve">five steps that the Department </w:t>
      </w:r>
      <w:r w:rsidRPr="00A81728">
        <w:rPr>
          <w:rFonts w:ascii="Arial" w:eastAsia="Calibri" w:hAnsi="Arial" w:cs="Arial"/>
        </w:rPr>
        <w:t>i</w:t>
      </w:r>
      <w:r w:rsidR="002001B3">
        <w:rPr>
          <w:rFonts w:ascii="Arial" w:eastAsia="Calibri" w:hAnsi="Arial" w:cs="Arial"/>
        </w:rPr>
        <w:t>s taking</w:t>
      </w:r>
      <w:r w:rsidRPr="00A81728">
        <w:rPr>
          <w:rFonts w:ascii="Arial" w:eastAsia="Calibri" w:hAnsi="Arial" w:cs="Arial"/>
        </w:rPr>
        <w:t xml:space="preserve"> during the current M</w:t>
      </w:r>
      <w:r w:rsidR="00336D12">
        <w:rPr>
          <w:rFonts w:ascii="Arial" w:eastAsia="Calibri" w:hAnsi="Arial" w:cs="Arial"/>
        </w:rPr>
        <w:t>edium Term Strategic Framework (M</w:t>
      </w:r>
      <w:r w:rsidRPr="00A81728">
        <w:rPr>
          <w:rFonts w:ascii="Arial" w:eastAsia="Calibri" w:hAnsi="Arial" w:cs="Arial"/>
        </w:rPr>
        <w:t>T</w:t>
      </w:r>
      <w:r w:rsidR="00336D12">
        <w:rPr>
          <w:rFonts w:ascii="Arial" w:eastAsia="Calibri" w:hAnsi="Arial" w:cs="Arial"/>
        </w:rPr>
        <w:t>S</w:t>
      </w:r>
      <w:r w:rsidRPr="00A81728">
        <w:rPr>
          <w:rFonts w:ascii="Arial" w:eastAsia="Calibri" w:hAnsi="Arial" w:cs="Arial"/>
        </w:rPr>
        <w:t>F</w:t>
      </w:r>
      <w:r w:rsidR="00336D12">
        <w:rPr>
          <w:rFonts w:ascii="Arial" w:eastAsia="Calibri" w:hAnsi="Arial" w:cs="Arial"/>
        </w:rPr>
        <w:t>)</w:t>
      </w:r>
      <w:r w:rsidRPr="00A81728">
        <w:rPr>
          <w:rFonts w:ascii="Arial" w:eastAsia="Calibri" w:hAnsi="Arial" w:cs="Arial"/>
        </w:rPr>
        <w:t xml:space="preserve"> Cycle to ensure that small and medium-sized enterprises (SMEs) are not </w:t>
      </w:r>
      <w:r w:rsidR="00336D12">
        <w:rPr>
          <w:rFonts w:ascii="Arial" w:eastAsia="Calibri" w:hAnsi="Arial" w:cs="Arial"/>
        </w:rPr>
        <w:t>constrained by</w:t>
      </w:r>
      <w:r w:rsidRPr="00A81728">
        <w:rPr>
          <w:rFonts w:ascii="Arial" w:eastAsia="Calibri" w:hAnsi="Arial" w:cs="Arial"/>
        </w:rPr>
        <w:t xml:space="preserve"> (a) unnecessary red tape </w:t>
      </w:r>
      <w:r w:rsidR="00336D12">
        <w:rPr>
          <w:rFonts w:ascii="Arial" w:eastAsia="Calibri" w:hAnsi="Arial" w:cs="Arial"/>
        </w:rPr>
        <w:t>and/or (b) time-</w:t>
      </w:r>
      <w:r w:rsidRPr="00A81728">
        <w:rPr>
          <w:rFonts w:ascii="Arial" w:eastAsia="Calibri" w:hAnsi="Arial" w:cs="Arial"/>
        </w:rPr>
        <w:t>wasting by government departments that should support SMEs.</w:t>
      </w:r>
    </w:p>
    <w:p w14:paraId="2F527F51" w14:textId="77777777" w:rsidR="00A81728" w:rsidRPr="00A81728" w:rsidRDefault="00A81728" w:rsidP="00336D12">
      <w:pPr>
        <w:spacing w:after="0" w:line="360" w:lineRule="auto"/>
        <w:ind w:left="720"/>
        <w:jc w:val="both"/>
        <w:rPr>
          <w:rFonts w:ascii="Arial" w:eastAsia="Calibri" w:hAnsi="Arial" w:cs="Arial"/>
        </w:rPr>
      </w:pPr>
    </w:p>
    <w:p w14:paraId="0AEB08AA" w14:textId="77777777" w:rsidR="00A81728" w:rsidRDefault="00A81728" w:rsidP="00336D12">
      <w:pPr>
        <w:spacing w:after="0" w:line="360" w:lineRule="auto"/>
        <w:ind w:left="709"/>
        <w:jc w:val="both"/>
        <w:rPr>
          <w:rFonts w:ascii="Arial" w:eastAsia="Calibri" w:hAnsi="Arial" w:cs="Arial"/>
          <w:lang w:val="en-GB"/>
        </w:rPr>
      </w:pPr>
    </w:p>
    <w:p w14:paraId="75B82B1C" w14:textId="77777777" w:rsidR="00073B81" w:rsidRPr="00A81728" w:rsidRDefault="00073B81" w:rsidP="00336D12">
      <w:pPr>
        <w:spacing w:after="0" w:line="360" w:lineRule="auto"/>
        <w:ind w:left="709"/>
        <w:jc w:val="both"/>
        <w:rPr>
          <w:rFonts w:ascii="Arial" w:eastAsia="Calibri" w:hAnsi="Arial" w:cs="Arial"/>
          <w:lang w:val="en-GB"/>
        </w:rPr>
      </w:pPr>
    </w:p>
    <w:p w14:paraId="355ACAB5" w14:textId="77777777" w:rsidR="005E5BFD" w:rsidRPr="00A81728" w:rsidRDefault="005E5BFD" w:rsidP="005E5BFD">
      <w:pPr>
        <w:numPr>
          <w:ilvl w:val="0"/>
          <w:numId w:val="8"/>
        </w:numPr>
        <w:spacing w:after="0" w:line="360" w:lineRule="auto"/>
        <w:ind w:hanging="720"/>
        <w:jc w:val="both"/>
        <w:rPr>
          <w:rFonts w:ascii="Arial" w:eastAsia="Calibri" w:hAnsi="Arial" w:cs="Arial"/>
          <w:lang w:val="en-GB"/>
        </w:rPr>
      </w:pPr>
      <w:r w:rsidRPr="00A81728">
        <w:rPr>
          <w:rFonts w:ascii="Arial" w:eastAsia="Calibri" w:hAnsi="Arial" w:cs="Arial"/>
          <w:u w:val="single"/>
          <w:lang w:val="en-GB"/>
        </w:rPr>
        <w:t xml:space="preserve">Review and Consolidation </w:t>
      </w:r>
      <w:r>
        <w:rPr>
          <w:rFonts w:ascii="Arial" w:eastAsia="Calibri" w:hAnsi="Arial" w:cs="Arial"/>
          <w:u w:val="single"/>
          <w:lang w:val="en-GB"/>
        </w:rPr>
        <w:t>of Legislation that impact SMMEs</w:t>
      </w:r>
      <w:r w:rsidRPr="00A81728">
        <w:rPr>
          <w:rFonts w:ascii="Arial" w:eastAsia="Calibri" w:hAnsi="Arial" w:cs="Arial"/>
          <w:lang w:val="en-GB"/>
        </w:rPr>
        <w:t>:</w:t>
      </w:r>
    </w:p>
    <w:p w14:paraId="771F4D34" w14:textId="77777777" w:rsidR="005E5BFD" w:rsidRPr="00A81728" w:rsidRDefault="005E5BFD" w:rsidP="005E5BFD">
      <w:pPr>
        <w:numPr>
          <w:ilvl w:val="1"/>
          <w:numId w:val="9"/>
        </w:numPr>
        <w:spacing w:after="0" w:line="360" w:lineRule="auto"/>
        <w:ind w:hanging="589"/>
        <w:jc w:val="both"/>
        <w:rPr>
          <w:rFonts w:ascii="Arial" w:eastAsia="Calibri" w:hAnsi="Arial" w:cs="Arial"/>
          <w:lang w:val="en-GB"/>
        </w:rPr>
      </w:pPr>
      <w:r w:rsidRPr="00A81728">
        <w:rPr>
          <w:rFonts w:ascii="Arial" w:eastAsia="Calibri" w:hAnsi="Arial" w:cs="Arial"/>
          <w:lang w:val="en-GB"/>
        </w:rPr>
        <w:t xml:space="preserve">Identifying regulatory burdens of existing </w:t>
      </w:r>
      <w:r w:rsidR="00D922D7">
        <w:rPr>
          <w:rFonts w:ascii="Arial" w:eastAsia="Calibri" w:hAnsi="Arial" w:cs="Arial"/>
          <w:lang w:val="en-GB"/>
        </w:rPr>
        <w:t xml:space="preserve">legislation, </w:t>
      </w:r>
      <w:r w:rsidRPr="00A81728">
        <w:rPr>
          <w:rFonts w:ascii="Arial" w:eastAsia="Calibri" w:hAnsi="Arial" w:cs="Arial"/>
          <w:lang w:val="en-GB"/>
        </w:rPr>
        <w:t>regulations</w:t>
      </w:r>
      <w:r w:rsidR="00D922D7">
        <w:rPr>
          <w:rFonts w:ascii="Arial" w:eastAsia="Calibri" w:hAnsi="Arial" w:cs="Arial"/>
          <w:lang w:val="en-GB"/>
        </w:rPr>
        <w:t xml:space="preserve"> and policies</w:t>
      </w:r>
      <w:r w:rsidR="00363CD2">
        <w:rPr>
          <w:rFonts w:ascii="Arial" w:eastAsia="Calibri" w:hAnsi="Arial" w:cs="Arial"/>
          <w:lang w:val="en-GB"/>
        </w:rPr>
        <w:t xml:space="preserve">, which the department will </w:t>
      </w:r>
      <w:r w:rsidRPr="00A81728">
        <w:rPr>
          <w:rFonts w:ascii="Arial" w:eastAsia="Calibri" w:hAnsi="Arial" w:cs="Arial"/>
          <w:lang w:val="en-GB"/>
        </w:rPr>
        <w:t>publi</w:t>
      </w:r>
      <w:r w:rsidR="00363CD2">
        <w:rPr>
          <w:rFonts w:ascii="Arial" w:eastAsia="Calibri" w:hAnsi="Arial" w:cs="Arial"/>
          <w:lang w:val="en-GB"/>
        </w:rPr>
        <w:t>sh</w:t>
      </w:r>
      <w:r w:rsidRPr="00A81728">
        <w:rPr>
          <w:rFonts w:ascii="Arial" w:eastAsia="Calibri" w:hAnsi="Arial" w:cs="Arial"/>
          <w:lang w:val="en-GB"/>
        </w:rPr>
        <w:t xml:space="preserve"> notices</w:t>
      </w:r>
      <w:r w:rsidR="00363CD2">
        <w:rPr>
          <w:rFonts w:ascii="Arial" w:eastAsia="Calibri" w:hAnsi="Arial" w:cs="Arial"/>
          <w:lang w:val="en-GB"/>
        </w:rPr>
        <w:t xml:space="preserve"> of</w:t>
      </w:r>
      <w:r w:rsidRPr="00A81728">
        <w:rPr>
          <w:rFonts w:ascii="Arial" w:eastAsia="Calibri" w:hAnsi="Arial" w:cs="Arial"/>
          <w:lang w:val="en-GB"/>
        </w:rPr>
        <w:t xml:space="preserve"> in the Government Gazette on the types of legislation impacting on small enterprises (“red tape” – administrative burden and cost of doing business) that needs to be </w:t>
      </w:r>
      <w:r w:rsidR="004F02E3">
        <w:rPr>
          <w:rFonts w:ascii="Arial" w:eastAsia="Calibri" w:hAnsi="Arial" w:cs="Arial"/>
          <w:lang w:val="en-GB"/>
        </w:rPr>
        <w:t xml:space="preserve">reviewed </w:t>
      </w:r>
      <w:r w:rsidR="000874C7">
        <w:rPr>
          <w:rFonts w:ascii="Arial" w:eastAsia="Calibri" w:hAnsi="Arial" w:cs="Arial"/>
          <w:lang w:val="en-GB"/>
        </w:rPr>
        <w:t xml:space="preserve">and </w:t>
      </w:r>
      <w:r w:rsidRPr="00A81728">
        <w:rPr>
          <w:rFonts w:ascii="Arial" w:eastAsia="Calibri" w:hAnsi="Arial" w:cs="Arial"/>
          <w:lang w:val="en-GB"/>
        </w:rPr>
        <w:t>consulted on with the “custodian departments”.</w:t>
      </w:r>
    </w:p>
    <w:p w14:paraId="06E1C0BA" w14:textId="77777777" w:rsidR="005E5BFD" w:rsidRPr="00A81728" w:rsidRDefault="00AD0F0B" w:rsidP="005E5BFD">
      <w:pPr>
        <w:numPr>
          <w:ilvl w:val="1"/>
          <w:numId w:val="9"/>
        </w:numPr>
        <w:spacing w:after="0" w:line="360" w:lineRule="auto"/>
        <w:ind w:hanging="589"/>
        <w:jc w:val="both"/>
        <w:rPr>
          <w:rFonts w:ascii="Arial" w:eastAsia="Calibri" w:hAnsi="Arial" w:cs="Arial"/>
          <w:lang w:val="en-GB"/>
        </w:rPr>
      </w:pPr>
      <w:r>
        <w:rPr>
          <w:rFonts w:ascii="Arial" w:eastAsia="Calibri" w:hAnsi="Arial" w:cs="Arial"/>
          <w:lang w:val="en-GB"/>
        </w:rPr>
        <w:t xml:space="preserve">Propose the </w:t>
      </w:r>
      <w:r w:rsidR="00A11C2B">
        <w:rPr>
          <w:rFonts w:ascii="Arial" w:eastAsia="Calibri" w:hAnsi="Arial" w:cs="Arial"/>
          <w:lang w:val="en-GB"/>
        </w:rPr>
        <w:t xml:space="preserve">enhancement of the CEIAS process on new legislation and regulations </w:t>
      </w:r>
      <w:r w:rsidR="001938A6">
        <w:rPr>
          <w:rFonts w:ascii="Arial" w:eastAsia="Calibri" w:hAnsi="Arial" w:cs="Arial"/>
          <w:lang w:val="en-GB"/>
        </w:rPr>
        <w:t xml:space="preserve">to include an </w:t>
      </w:r>
      <w:r w:rsidR="005E5BFD" w:rsidRPr="00A81728">
        <w:rPr>
          <w:rFonts w:ascii="Arial" w:eastAsia="Calibri" w:hAnsi="Arial" w:cs="Arial"/>
          <w:lang w:val="en-GB"/>
        </w:rPr>
        <w:t>SMME impact assessment</w:t>
      </w:r>
      <w:r w:rsidR="001938A6">
        <w:rPr>
          <w:rFonts w:ascii="Arial" w:eastAsia="Calibri" w:hAnsi="Arial" w:cs="Arial"/>
          <w:lang w:val="en-GB"/>
        </w:rPr>
        <w:t>, the CEIAS is driven by the Department of Planning, Monitoring and Evaluation</w:t>
      </w:r>
      <w:r w:rsidR="00E67B46">
        <w:rPr>
          <w:rFonts w:ascii="Arial" w:eastAsia="Calibri" w:hAnsi="Arial" w:cs="Arial"/>
          <w:lang w:val="en-GB"/>
        </w:rPr>
        <w:t xml:space="preserve"> and all new legislation/ regulations are subjected to it before they are considered by </w:t>
      </w:r>
      <w:r w:rsidR="00D91138">
        <w:rPr>
          <w:rFonts w:ascii="Arial" w:eastAsia="Calibri" w:hAnsi="Arial" w:cs="Arial"/>
          <w:lang w:val="en-GB"/>
        </w:rPr>
        <w:t>Cabinet</w:t>
      </w:r>
      <w:r w:rsidR="005E5BFD" w:rsidRPr="00A81728">
        <w:rPr>
          <w:rFonts w:ascii="Arial" w:eastAsia="Calibri" w:hAnsi="Arial" w:cs="Arial"/>
          <w:lang w:val="en-GB"/>
        </w:rPr>
        <w:t>;</w:t>
      </w:r>
    </w:p>
    <w:p w14:paraId="1DAB445D" w14:textId="77777777" w:rsidR="005E5BFD" w:rsidRDefault="005E5BFD" w:rsidP="00C26A38">
      <w:pPr>
        <w:numPr>
          <w:ilvl w:val="1"/>
          <w:numId w:val="9"/>
        </w:numPr>
        <w:spacing w:after="0" w:line="360" w:lineRule="auto"/>
        <w:ind w:hanging="589"/>
        <w:jc w:val="both"/>
        <w:rPr>
          <w:rFonts w:ascii="Arial" w:eastAsia="Calibri" w:hAnsi="Arial" w:cs="Arial"/>
          <w:lang w:val="en-GB"/>
        </w:rPr>
      </w:pPr>
      <w:r w:rsidRPr="00A81728">
        <w:rPr>
          <w:rFonts w:ascii="Arial" w:eastAsia="Calibri" w:hAnsi="Arial" w:cs="Arial"/>
          <w:lang w:val="en-GB"/>
        </w:rPr>
        <w:t xml:space="preserve">Negotiate and advocate for standardisation of By-Laws that deal with matters of Small Enterprises and the Informal Sector so that local government authorities have clear enabling policies that promote SMME start-up, growth and expansion to contribute to </w:t>
      </w:r>
      <w:r w:rsidRPr="00A81728">
        <w:rPr>
          <w:rFonts w:ascii="Arial" w:eastAsia="Calibri" w:hAnsi="Arial" w:cs="Arial"/>
          <w:lang w:val="en-GB"/>
        </w:rPr>
        <w:lastRenderedPageBreak/>
        <w:t>the employment creation and gross domestic product.</w:t>
      </w:r>
      <w:r w:rsidR="00D91138">
        <w:rPr>
          <w:rFonts w:ascii="Arial" w:eastAsia="Calibri" w:hAnsi="Arial" w:cs="Arial"/>
          <w:lang w:val="en-GB"/>
        </w:rPr>
        <w:t xml:space="preserve"> The consultation with SALGA has already commenced.</w:t>
      </w:r>
    </w:p>
    <w:p w14:paraId="4E6A5E61" w14:textId="77777777" w:rsidR="00C26A38" w:rsidRPr="00C26A38" w:rsidRDefault="00C26A38" w:rsidP="00C26A38">
      <w:pPr>
        <w:spacing w:after="0" w:line="360" w:lineRule="auto"/>
        <w:ind w:left="1440"/>
        <w:jc w:val="both"/>
        <w:rPr>
          <w:rFonts w:ascii="Arial" w:eastAsia="Calibri" w:hAnsi="Arial" w:cs="Arial"/>
          <w:lang w:val="en-GB"/>
        </w:rPr>
      </w:pPr>
    </w:p>
    <w:p w14:paraId="61B38AB9" w14:textId="77777777" w:rsidR="00A81728" w:rsidRPr="002001B3" w:rsidRDefault="00A81728" w:rsidP="00336D12">
      <w:pPr>
        <w:numPr>
          <w:ilvl w:val="0"/>
          <w:numId w:val="8"/>
        </w:numPr>
        <w:spacing w:after="0" w:line="360" w:lineRule="auto"/>
        <w:ind w:hanging="720"/>
        <w:jc w:val="both"/>
        <w:rPr>
          <w:rFonts w:ascii="Arial" w:eastAsia="Calibri" w:hAnsi="Arial" w:cs="Arial"/>
          <w:lang w:val="en-GB"/>
        </w:rPr>
      </w:pPr>
      <w:r w:rsidRPr="00A81728">
        <w:rPr>
          <w:rFonts w:ascii="Arial" w:eastAsia="Calibri" w:hAnsi="Arial" w:cs="Arial"/>
          <w:u w:val="single"/>
          <w:lang w:val="en-GB"/>
        </w:rPr>
        <w:t xml:space="preserve">Access to Information and </w:t>
      </w:r>
      <w:r w:rsidR="002001B3">
        <w:rPr>
          <w:rFonts w:ascii="Arial" w:eastAsia="Calibri" w:hAnsi="Arial" w:cs="Arial"/>
          <w:u w:val="single"/>
          <w:lang w:val="en-GB"/>
        </w:rPr>
        <w:t xml:space="preserve">support </w:t>
      </w:r>
      <w:r w:rsidRPr="00A81728">
        <w:rPr>
          <w:rFonts w:ascii="Arial" w:eastAsia="Calibri" w:hAnsi="Arial" w:cs="Arial"/>
          <w:u w:val="single"/>
          <w:lang w:val="en-GB"/>
        </w:rPr>
        <w:t>through the National SMME Database:</w:t>
      </w:r>
    </w:p>
    <w:p w14:paraId="3FDDD318" w14:textId="77777777" w:rsidR="002001B3" w:rsidRDefault="002001B3" w:rsidP="002001B3">
      <w:pPr>
        <w:spacing w:after="0" w:line="360" w:lineRule="auto"/>
        <w:ind w:left="720"/>
        <w:jc w:val="both"/>
        <w:rPr>
          <w:rFonts w:ascii="Arial" w:eastAsia="Calibri" w:hAnsi="Arial" w:cs="Arial"/>
          <w:lang w:val="en-GB"/>
        </w:rPr>
      </w:pPr>
      <w:r>
        <w:rPr>
          <w:rFonts w:ascii="Arial" w:eastAsia="Calibri" w:hAnsi="Arial" w:cs="Arial"/>
          <w:lang w:val="en-GB"/>
        </w:rPr>
        <w:t xml:space="preserve">The development of a national database is at an advanced stage which ensure that all SMMEs and cooperatives are registered and are also able to access </w:t>
      </w:r>
      <w:r w:rsidR="00D469C8">
        <w:rPr>
          <w:rFonts w:ascii="Arial" w:eastAsia="Calibri" w:hAnsi="Arial" w:cs="Arial"/>
          <w:lang w:val="en-GB"/>
        </w:rPr>
        <w:t xml:space="preserve">both financial and non-financial support </w:t>
      </w:r>
      <w:r w:rsidR="00C26A38">
        <w:rPr>
          <w:rFonts w:ascii="Arial" w:eastAsia="Calibri" w:hAnsi="Arial" w:cs="Arial"/>
          <w:lang w:val="en-GB"/>
        </w:rPr>
        <w:t xml:space="preserve">on </w:t>
      </w:r>
      <w:r w:rsidR="00D469C8">
        <w:rPr>
          <w:rFonts w:ascii="Arial" w:eastAsia="Calibri" w:hAnsi="Arial" w:cs="Arial"/>
          <w:lang w:val="en-GB"/>
        </w:rPr>
        <w:t xml:space="preserve">the same platform. This database will </w:t>
      </w:r>
      <w:r w:rsidR="00CC4104">
        <w:rPr>
          <w:rFonts w:ascii="Arial" w:eastAsia="Calibri" w:hAnsi="Arial" w:cs="Arial"/>
          <w:lang w:val="en-GB"/>
        </w:rPr>
        <w:t>also publish business</w:t>
      </w:r>
      <w:r w:rsidR="0055700D">
        <w:rPr>
          <w:rFonts w:ascii="Arial" w:eastAsia="Calibri" w:hAnsi="Arial" w:cs="Arial"/>
          <w:lang w:val="en-GB"/>
        </w:rPr>
        <w:t xml:space="preserve"> and support</w:t>
      </w:r>
      <w:r w:rsidR="00CC4104">
        <w:rPr>
          <w:rFonts w:ascii="Arial" w:eastAsia="Calibri" w:hAnsi="Arial" w:cs="Arial"/>
          <w:lang w:val="en-GB"/>
        </w:rPr>
        <w:t xml:space="preserve"> opportunities</w:t>
      </w:r>
      <w:r w:rsidR="0055700D">
        <w:rPr>
          <w:rFonts w:ascii="Arial" w:eastAsia="Calibri" w:hAnsi="Arial" w:cs="Arial"/>
          <w:lang w:val="en-GB"/>
        </w:rPr>
        <w:t xml:space="preserve"> available to SMMEs</w:t>
      </w:r>
      <w:r w:rsidR="00CC4104">
        <w:rPr>
          <w:rFonts w:ascii="Arial" w:eastAsia="Calibri" w:hAnsi="Arial" w:cs="Arial"/>
          <w:lang w:val="en-GB"/>
        </w:rPr>
        <w:t xml:space="preserve"> across </w:t>
      </w:r>
      <w:r w:rsidR="0055700D">
        <w:rPr>
          <w:rFonts w:ascii="Arial" w:eastAsia="Calibri" w:hAnsi="Arial" w:cs="Arial"/>
          <w:lang w:val="en-GB"/>
        </w:rPr>
        <w:t xml:space="preserve">government and working to ensure that private sector can also utilize the </w:t>
      </w:r>
      <w:r w:rsidR="002A2AED">
        <w:rPr>
          <w:rFonts w:ascii="Arial" w:eastAsia="Calibri" w:hAnsi="Arial" w:cs="Arial"/>
          <w:lang w:val="en-GB"/>
        </w:rPr>
        <w:t xml:space="preserve">database for both their enterprise and supplier development programme and </w:t>
      </w:r>
      <w:r w:rsidR="00A40FF8">
        <w:rPr>
          <w:rFonts w:ascii="Arial" w:eastAsia="Calibri" w:hAnsi="Arial" w:cs="Arial"/>
          <w:lang w:val="en-GB"/>
        </w:rPr>
        <w:t xml:space="preserve">to communicate available business opportunities </w:t>
      </w:r>
      <w:r w:rsidR="003721C3">
        <w:rPr>
          <w:rFonts w:ascii="Arial" w:eastAsia="Calibri" w:hAnsi="Arial" w:cs="Arial"/>
          <w:lang w:val="en-GB"/>
        </w:rPr>
        <w:t xml:space="preserve">for SMMEs. </w:t>
      </w:r>
    </w:p>
    <w:p w14:paraId="3BF80B2C" w14:textId="77777777" w:rsidR="00D469C8" w:rsidRPr="00D469C8" w:rsidRDefault="00D469C8" w:rsidP="00D469C8">
      <w:pPr>
        <w:spacing w:after="0" w:line="360" w:lineRule="auto"/>
        <w:ind w:left="720"/>
        <w:jc w:val="both"/>
        <w:rPr>
          <w:rFonts w:ascii="Arial" w:eastAsia="Calibri" w:hAnsi="Arial" w:cs="Arial"/>
          <w:lang w:val="en-GB"/>
        </w:rPr>
      </w:pPr>
    </w:p>
    <w:p w14:paraId="35D16D74" w14:textId="77777777" w:rsidR="00A81728" w:rsidRDefault="00D469C8" w:rsidP="00336D12">
      <w:pPr>
        <w:numPr>
          <w:ilvl w:val="0"/>
          <w:numId w:val="8"/>
        </w:numPr>
        <w:spacing w:after="0" w:line="360" w:lineRule="auto"/>
        <w:ind w:hanging="720"/>
        <w:jc w:val="both"/>
        <w:rPr>
          <w:rFonts w:ascii="Arial" w:eastAsia="Calibri" w:hAnsi="Arial" w:cs="Arial"/>
          <w:lang w:val="en-GB"/>
        </w:rPr>
      </w:pPr>
      <w:r>
        <w:rPr>
          <w:rFonts w:ascii="Arial" w:eastAsia="Calibri" w:hAnsi="Arial" w:cs="Arial"/>
          <w:u w:val="single"/>
          <w:lang w:val="en-GB"/>
        </w:rPr>
        <w:t>Development of a common application template</w:t>
      </w:r>
      <w:r w:rsidR="00A81728" w:rsidRPr="00A81728">
        <w:rPr>
          <w:rFonts w:ascii="Arial" w:eastAsia="Calibri" w:hAnsi="Arial" w:cs="Arial"/>
          <w:lang w:val="en-GB"/>
        </w:rPr>
        <w:t>:</w:t>
      </w:r>
    </w:p>
    <w:p w14:paraId="3E60C625" w14:textId="77777777" w:rsidR="00D469C8" w:rsidRPr="00D469C8" w:rsidRDefault="00D469C8" w:rsidP="00D469C8">
      <w:pPr>
        <w:spacing w:after="0" w:line="360" w:lineRule="auto"/>
        <w:ind w:left="720"/>
        <w:jc w:val="both"/>
        <w:rPr>
          <w:rFonts w:ascii="Arial" w:eastAsia="Calibri" w:hAnsi="Arial" w:cs="Arial"/>
          <w:lang w:val="en-GB"/>
        </w:rPr>
      </w:pPr>
      <w:r w:rsidRPr="00D469C8">
        <w:rPr>
          <w:rFonts w:ascii="Arial" w:eastAsia="Calibri" w:hAnsi="Arial" w:cs="Arial"/>
          <w:lang w:val="en-GB"/>
        </w:rPr>
        <w:t>To further reduce</w:t>
      </w:r>
      <w:r>
        <w:rPr>
          <w:rFonts w:ascii="Arial" w:eastAsia="Calibri" w:hAnsi="Arial" w:cs="Arial"/>
          <w:lang w:val="en-GB"/>
        </w:rPr>
        <w:t xml:space="preserve"> unnecessary</w:t>
      </w:r>
      <w:r w:rsidRPr="00D469C8">
        <w:rPr>
          <w:rFonts w:ascii="Arial" w:eastAsia="Calibri" w:hAnsi="Arial" w:cs="Arial"/>
          <w:lang w:val="en-GB"/>
        </w:rPr>
        <w:t xml:space="preserve"> red tape </w:t>
      </w:r>
      <w:r>
        <w:rPr>
          <w:rFonts w:ascii="Arial" w:eastAsia="Calibri" w:hAnsi="Arial" w:cs="Arial"/>
          <w:lang w:val="en-GB"/>
        </w:rPr>
        <w:t>for small businesses the department is in the process of developing a common template which I am going to launch on Thursday, 14 November 2019. This common template will be utilised by all Development Finance Institutions (DFIs) so that small businesses do not have to develop different business plans when they apply for financial support in different DFIs.</w:t>
      </w:r>
      <w:r w:rsidR="00B45AA5">
        <w:rPr>
          <w:rFonts w:ascii="Arial" w:eastAsia="Calibri" w:hAnsi="Arial" w:cs="Arial"/>
          <w:lang w:val="en-GB"/>
        </w:rPr>
        <w:t xml:space="preserve"> This will save small businesses time and money so that they don’t have to contract consultants to assist them with the development of business plans.</w:t>
      </w:r>
    </w:p>
    <w:p w14:paraId="219E4C77" w14:textId="77777777" w:rsidR="0000245D" w:rsidRPr="00605BF0" w:rsidRDefault="0000245D" w:rsidP="003721C3">
      <w:pPr>
        <w:spacing w:after="0" w:line="360" w:lineRule="auto"/>
        <w:jc w:val="both"/>
        <w:rPr>
          <w:rFonts w:ascii="Arial" w:eastAsia="Calibri" w:hAnsi="Arial" w:cs="Arial"/>
          <w:lang w:val="en-GB"/>
        </w:rPr>
      </w:pPr>
    </w:p>
    <w:p w14:paraId="50E82E99" w14:textId="77777777" w:rsidR="002001B3" w:rsidRPr="00A81728" w:rsidRDefault="002001B3" w:rsidP="002001B3">
      <w:pPr>
        <w:spacing w:after="0" w:line="360" w:lineRule="auto"/>
        <w:ind w:left="1080"/>
        <w:jc w:val="both"/>
        <w:rPr>
          <w:rFonts w:ascii="Arial" w:eastAsia="Calibri" w:hAnsi="Arial" w:cs="Arial"/>
          <w:lang w:val="en-GB"/>
        </w:rPr>
      </w:pPr>
    </w:p>
    <w:p w14:paraId="7650745A" w14:textId="77777777" w:rsidR="002001B3" w:rsidRPr="00A81728" w:rsidRDefault="002001B3" w:rsidP="002001B3">
      <w:pPr>
        <w:numPr>
          <w:ilvl w:val="0"/>
          <w:numId w:val="8"/>
        </w:numPr>
        <w:spacing w:after="0" w:line="360" w:lineRule="auto"/>
        <w:ind w:left="709" w:hanging="709"/>
        <w:jc w:val="both"/>
        <w:rPr>
          <w:rFonts w:ascii="Arial" w:eastAsia="Calibri" w:hAnsi="Arial" w:cs="Arial"/>
          <w:u w:val="single"/>
          <w:lang w:val="en-GB"/>
        </w:rPr>
      </w:pPr>
      <w:r w:rsidRPr="00A81728">
        <w:rPr>
          <w:rFonts w:ascii="Arial" w:eastAsia="Calibri" w:hAnsi="Arial" w:cs="Arial"/>
          <w:u w:val="single"/>
          <w:lang w:val="en-GB"/>
        </w:rPr>
        <w:t>Addressing Ease of Doing Business through Administrative Simplification</w:t>
      </w:r>
    </w:p>
    <w:p w14:paraId="078C998F" w14:textId="77777777" w:rsidR="001245F0" w:rsidRPr="001245F0" w:rsidRDefault="003721C3" w:rsidP="00501B76">
      <w:pPr>
        <w:numPr>
          <w:ilvl w:val="1"/>
          <w:numId w:val="10"/>
        </w:numPr>
        <w:spacing w:after="0" w:line="360" w:lineRule="auto"/>
        <w:ind w:hanging="589"/>
        <w:jc w:val="both"/>
        <w:rPr>
          <w:rFonts w:ascii="Arial" w:eastAsia="Calibri" w:hAnsi="Arial" w:cs="Arial"/>
          <w:lang w:val="en-GB"/>
        </w:rPr>
      </w:pPr>
      <w:r>
        <w:rPr>
          <w:rFonts w:ascii="Arial" w:eastAsia="Calibri" w:hAnsi="Arial" w:cs="Arial"/>
          <w:lang w:val="en-US"/>
        </w:rPr>
        <w:t>The Department</w:t>
      </w:r>
      <w:r w:rsidR="00D47AC9">
        <w:rPr>
          <w:rFonts w:ascii="Arial" w:eastAsia="Calibri" w:hAnsi="Arial" w:cs="Arial"/>
          <w:lang w:val="en-US"/>
        </w:rPr>
        <w:t xml:space="preserve"> is working closely with the </w:t>
      </w:r>
      <w:r w:rsidR="00501B76">
        <w:rPr>
          <w:rFonts w:ascii="Arial" w:eastAsia="Calibri" w:hAnsi="Arial" w:cs="Arial"/>
          <w:lang w:val="en-US"/>
        </w:rPr>
        <w:t xml:space="preserve">Department </w:t>
      </w:r>
      <w:r>
        <w:rPr>
          <w:rFonts w:ascii="Arial" w:eastAsia="Calibri" w:hAnsi="Arial" w:cs="Arial"/>
          <w:lang w:val="en-US"/>
        </w:rPr>
        <w:t xml:space="preserve">of </w:t>
      </w:r>
      <w:r w:rsidR="00501B76">
        <w:rPr>
          <w:rFonts w:ascii="Arial" w:eastAsia="Calibri" w:hAnsi="Arial" w:cs="Arial"/>
          <w:lang w:val="en-US"/>
        </w:rPr>
        <w:t>Trade, Industry and Competition on measures to improve ease of doing business</w:t>
      </w:r>
      <w:r w:rsidR="004447AE">
        <w:rPr>
          <w:rFonts w:ascii="Arial" w:eastAsia="Calibri" w:hAnsi="Arial" w:cs="Arial"/>
          <w:lang w:val="en-US"/>
        </w:rPr>
        <w:t xml:space="preserve"> in South Africa, which measures are applicable to small business. The DTIC launched </w:t>
      </w:r>
      <w:r w:rsidR="001245F0">
        <w:rPr>
          <w:rFonts w:ascii="Arial" w:eastAsia="Calibri" w:hAnsi="Arial" w:cs="Arial"/>
          <w:lang w:val="en-US"/>
        </w:rPr>
        <w:t xml:space="preserve">Biz </w:t>
      </w:r>
      <w:r w:rsidR="00EF56D0">
        <w:rPr>
          <w:rFonts w:ascii="Arial" w:eastAsia="Calibri" w:hAnsi="Arial" w:cs="Arial"/>
          <w:lang w:val="en-US"/>
        </w:rPr>
        <w:t>Portal is</w:t>
      </w:r>
      <w:r w:rsidR="001245F0">
        <w:rPr>
          <w:rFonts w:ascii="Arial" w:eastAsia="Calibri" w:hAnsi="Arial" w:cs="Arial"/>
          <w:lang w:val="en-US"/>
        </w:rPr>
        <w:t xml:space="preserve"> a result of such collaborative work.</w:t>
      </w:r>
    </w:p>
    <w:p w14:paraId="37EBB5FA" w14:textId="77777777" w:rsidR="00C76114" w:rsidRPr="00501B76" w:rsidRDefault="001245F0" w:rsidP="00501B76">
      <w:pPr>
        <w:numPr>
          <w:ilvl w:val="1"/>
          <w:numId w:val="10"/>
        </w:numPr>
        <w:spacing w:after="0" w:line="360" w:lineRule="auto"/>
        <w:ind w:hanging="589"/>
        <w:jc w:val="both"/>
        <w:rPr>
          <w:rFonts w:ascii="Arial" w:eastAsia="Calibri" w:hAnsi="Arial" w:cs="Arial"/>
          <w:lang w:val="en-GB"/>
        </w:rPr>
      </w:pPr>
      <w:r>
        <w:rPr>
          <w:rFonts w:ascii="Arial" w:eastAsia="Calibri" w:hAnsi="Arial" w:cs="Arial"/>
          <w:lang w:val="en-US"/>
        </w:rPr>
        <w:t xml:space="preserve">As a department, we are advocating for the </w:t>
      </w:r>
      <w:r w:rsidR="00C76114" w:rsidRPr="00501B76">
        <w:rPr>
          <w:rFonts w:ascii="Arial" w:eastAsia="Calibri" w:hAnsi="Arial" w:cs="Arial"/>
          <w:lang w:val="en-US"/>
        </w:rPr>
        <w:t>simplification</w:t>
      </w:r>
      <w:r>
        <w:rPr>
          <w:rFonts w:ascii="Arial" w:eastAsia="Calibri" w:hAnsi="Arial" w:cs="Arial"/>
          <w:lang w:val="en-US"/>
        </w:rPr>
        <w:t xml:space="preserve"> of the tax regime for SMMEs </w:t>
      </w:r>
      <w:r w:rsidR="00C76114" w:rsidRPr="00501B76">
        <w:rPr>
          <w:rFonts w:ascii="Arial" w:eastAsia="Calibri" w:hAnsi="Arial" w:cs="Arial"/>
          <w:lang w:val="en-US"/>
        </w:rPr>
        <w:t>for example</w:t>
      </w:r>
      <w:r w:rsidR="0012663E">
        <w:rPr>
          <w:rFonts w:ascii="Arial" w:eastAsia="Calibri" w:hAnsi="Arial" w:cs="Arial"/>
          <w:lang w:val="en-US"/>
        </w:rPr>
        <w:t xml:space="preserve">, through a proposal </w:t>
      </w:r>
      <w:r w:rsidR="00C76114" w:rsidRPr="00501B76">
        <w:rPr>
          <w:rFonts w:ascii="Arial" w:eastAsia="Calibri" w:hAnsi="Arial" w:cs="Arial"/>
          <w:lang w:val="en-US"/>
        </w:rPr>
        <w:t>that SMMEs submit tax returns annually rather than biannual</w:t>
      </w:r>
    </w:p>
    <w:p w14:paraId="68B1060B" w14:textId="77777777" w:rsidR="002001B3" w:rsidRPr="00A81728" w:rsidRDefault="002001B3" w:rsidP="002001B3">
      <w:pPr>
        <w:numPr>
          <w:ilvl w:val="1"/>
          <w:numId w:val="10"/>
        </w:numPr>
        <w:spacing w:after="0" w:line="360" w:lineRule="auto"/>
        <w:ind w:hanging="589"/>
        <w:jc w:val="both"/>
        <w:rPr>
          <w:rFonts w:ascii="Arial" w:eastAsia="Calibri" w:hAnsi="Arial" w:cs="Arial"/>
          <w:lang w:val="en-GB"/>
        </w:rPr>
      </w:pPr>
      <w:r w:rsidRPr="00A81728">
        <w:rPr>
          <w:rFonts w:ascii="Arial" w:eastAsia="Calibri" w:hAnsi="Arial" w:cs="Arial"/>
          <w:lang w:val="en-US"/>
        </w:rPr>
        <w:t xml:space="preserve">The National SMME </w:t>
      </w:r>
      <w:r>
        <w:rPr>
          <w:rFonts w:ascii="Arial" w:eastAsia="Calibri" w:hAnsi="Arial" w:cs="Arial"/>
          <w:lang w:val="en-US"/>
        </w:rPr>
        <w:t>d</w:t>
      </w:r>
      <w:r w:rsidRPr="00A81728">
        <w:rPr>
          <w:rFonts w:ascii="Arial" w:eastAsia="Calibri" w:hAnsi="Arial" w:cs="Arial"/>
          <w:lang w:val="en-US"/>
        </w:rPr>
        <w:t xml:space="preserve">atabase </w:t>
      </w:r>
      <w:r w:rsidR="00C76114">
        <w:rPr>
          <w:rFonts w:ascii="Arial" w:eastAsia="Calibri" w:hAnsi="Arial" w:cs="Arial"/>
          <w:lang w:val="en-US"/>
        </w:rPr>
        <w:t>I mentioned initially is going to be linked to the biz portal which ensures that businesses are able to register and get tax clearance certificates and BBBEE certificates promptly</w:t>
      </w:r>
      <w:r w:rsidRPr="00A81728">
        <w:rPr>
          <w:rFonts w:ascii="Arial" w:eastAsia="Calibri" w:hAnsi="Arial" w:cs="Arial"/>
          <w:lang w:val="en-US"/>
        </w:rPr>
        <w:t>. This electronic one-stop-shop will eventually provide the single point of access to structured information in a simple and uniformed way for services required by SMMEs in the running of their enterprises, which can be effectuated entirely online;</w:t>
      </w:r>
    </w:p>
    <w:p w14:paraId="6A41C61C" w14:textId="77777777" w:rsidR="002001B3" w:rsidRPr="00A81728" w:rsidRDefault="002001B3" w:rsidP="002001B3">
      <w:pPr>
        <w:numPr>
          <w:ilvl w:val="1"/>
          <w:numId w:val="10"/>
        </w:numPr>
        <w:spacing w:after="0" w:line="360" w:lineRule="auto"/>
        <w:ind w:hanging="589"/>
        <w:jc w:val="both"/>
        <w:rPr>
          <w:rFonts w:ascii="Arial" w:eastAsia="Calibri" w:hAnsi="Arial" w:cs="Arial"/>
          <w:lang w:val="en-GB"/>
        </w:rPr>
      </w:pPr>
      <w:r w:rsidRPr="00A81728">
        <w:rPr>
          <w:rFonts w:ascii="Arial" w:eastAsia="Calibri" w:hAnsi="Arial" w:cs="Arial"/>
        </w:rPr>
        <w:t>Resource sharing (data, processes and services mainly), to eliminate redundant procedures and regulations that often requirement duplicated reporting of the same information to different government departments and agencies, for instance, cooperatives having to submit Annual Financial Statements to the SARS and the CIPC;</w:t>
      </w:r>
    </w:p>
    <w:p w14:paraId="785A1282" w14:textId="77777777" w:rsidR="002001B3" w:rsidRPr="00A81728" w:rsidRDefault="002001B3" w:rsidP="002001B3">
      <w:pPr>
        <w:numPr>
          <w:ilvl w:val="1"/>
          <w:numId w:val="10"/>
        </w:numPr>
        <w:spacing w:after="0" w:line="360" w:lineRule="auto"/>
        <w:ind w:hanging="589"/>
        <w:jc w:val="both"/>
        <w:rPr>
          <w:rFonts w:ascii="Arial" w:eastAsia="Calibri" w:hAnsi="Arial" w:cs="Arial"/>
          <w:lang w:val="en-GB"/>
        </w:rPr>
      </w:pPr>
      <w:r w:rsidRPr="00A81728">
        <w:rPr>
          <w:rFonts w:ascii="Arial" w:eastAsia="Calibri" w:hAnsi="Arial" w:cs="Arial"/>
          <w:lang w:val="en-GB"/>
        </w:rPr>
        <w:lastRenderedPageBreak/>
        <w:t xml:space="preserve">At the level of back office, we will focus on a </w:t>
      </w:r>
      <w:r w:rsidRPr="00A81728">
        <w:rPr>
          <w:rFonts w:ascii="Arial" w:eastAsia="Calibri" w:hAnsi="Arial" w:cs="Arial"/>
        </w:rPr>
        <w:t>set of tools to re-engineer and streamline administrative processes within and across levels of government (e.g. boosting an integrated and coherent back-office for simplified front-office business processes, reviewing and optimizing information transactions, redesign and/or eliminate steps and thus reducing burdens).  These are already being done with municipalities will</w:t>
      </w:r>
      <w:r w:rsidR="003421A3">
        <w:rPr>
          <w:rFonts w:ascii="Arial" w:eastAsia="Calibri" w:hAnsi="Arial" w:cs="Arial"/>
        </w:rPr>
        <w:t>ing</w:t>
      </w:r>
      <w:r w:rsidRPr="00A81728">
        <w:rPr>
          <w:rFonts w:ascii="Arial" w:eastAsia="Calibri" w:hAnsi="Arial" w:cs="Arial"/>
        </w:rPr>
        <w:t xml:space="preserve"> to take up on this intervention once a red tape reduction awareness and assessment has been done using the Municipal Red Tape Reduction Guidelines. </w:t>
      </w:r>
    </w:p>
    <w:p w14:paraId="32850C79" w14:textId="77777777" w:rsidR="00A81728" w:rsidRPr="00A81728" w:rsidRDefault="00A81728" w:rsidP="00336D12">
      <w:pPr>
        <w:spacing w:after="0" w:line="360" w:lineRule="auto"/>
        <w:ind w:left="1418" w:hanging="567"/>
        <w:jc w:val="both"/>
        <w:rPr>
          <w:rFonts w:ascii="Arial" w:eastAsia="Calibri" w:hAnsi="Arial" w:cs="Arial"/>
        </w:rPr>
      </w:pPr>
    </w:p>
    <w:p w14:paraId="353C528D" w14:textId="77777777" w:rsidR="00A81728" w:rsidRPr="00A81728" w:rsidRDefault="00A81728" w:rsidP="002D727A">
      <w:pPr>
        <w:spacing w:after="0" w:line="360" w:lineRule="auto"/>
        <w:jc w:val="both"/>
        <w:rPr>
          <w:rFonts w:ascii="Arial" w:eastAsia="Calibri" w:hAnsi="Arial" w:cs="Arial"/>
        </w:rPr>
      </w:pPr>
      <w:r w:rsidRPr="00A81728">
        <w:rPr>
          <w:rFonts w:ascii="Arial" w:eastAsia="Calibri" w:hAnsi="Arial" w:cs="Arial"/>
        </w:rPr>
        <w:t xml:space="preserve">The Department is confident that taking these five steps during the current MSTF Cycle will ensure that small and medium-sized enterprises (SMEs) </w:t>
      </w:r>
      <w:r w:rsidR="00336D12" w:rsidRPr="00336D12">
        <w:rPr>
          <w:rFonts w:ascii="Arial" w:eastAsia="Calibri" w:hAnsi="Arial" w:cs="Arial"/>
        </w:rPr>
        <w:t>are not constrained by (a) unnecessary red tape and/or (b) time-wasting by government departments that should support SMEs</w:t>
      </w:r>
      <w:r w:rsidR="00336D12">
        <w:rPr>
          <w:rFonts w:ascii="Arial" w:eastAsia="Calibri" w:hAnsi="Arial" w:cs="Arial"/>
        </w:rPr>
        <w:t>.</w:t>
      </w:r>
    </w:p>
    <w:sectPr w:rsidR="00A81728" w:rsidRPr="00A81728" w:rsidSect="008F5751">
      <w:footerReference w:type="default" r:id="rId9"/>
      <w:pgSz w:w="12240" w:h="15840"/>
      <w:pgMar w:top="567" w:right="1183" w:bottom="709" w:left="1276" w:header="720" w:footer="2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20C85" w14:textId="77777777" w:rsidR="001961C7" w:rsidRDefault="001961C7" w:rsidP="004508F4">
      <w:pPr>
        <w:spacing w:after="0" w:line="240" w:lineRule="auto"/>
      </w:pPr>
      <w:r>
        <w:separator/>
      </w:r>
    </w:p>
  </w:endnote>
  <w:endnote w:type="continuationSeparator" w:id="0">
    <w:p w14:paraId="3D6629C0" w14:textId="77777777" w:rsidR="001961C7" w:rsidRDefault="001961C7" w:rsidP="0045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0000"/>
      </w:rPr>
      <w:id w:val="114183074"/>
      <w:docPartObj>
        <w:docPartGallery w:val="Page Numbers (Bottom of Page)"/>
        <w:docPartUnique/>
      </w:docPartObj>
    </w:sdtPr>
    <w:sdtEndPr>
      <w:rPr>
        <w:noProof/>
        <w:color w:val="auto"/>
        <w:sz w:val="18"/>
        <w:szCs w:val="18"/>
      </w:rPr>
    </w:sdtEndPr>
    <w:sdtContent>
      <w:p w14:paraId="5C15CC08" w14:textId="77777777" w:rsidR="00C72623" w:rsidRPr="00336D12" w:rsidRDefault="00C72623">
        <w:pPr>
          <w:pStyle w:val="Footer"/>
          <w:jc w:val="right"/>
          <w:rPr>
            <w:sz w:val="18"/>
            <w:szCs w:val="18"/>
          </w:rPr>
        </w:pPr>
        <w:r w:rsidRPr="00336D12">
          <w:rPr>
            <w:sz w:val="18"/>
            <w:szCs w:val="18"/>
          </w:rPr>
          <w:fldChar w:fldCharType="begin"/>
        </w:r>
        <w:r w:rsidRPr="00336D12">
          <w:rPr>
            <w:sz w:val="18"/>
            <w:szCs w:val="18"/>
          </w:rPr>
          <w:instrText xml:space="preserve"> PAGE   \* MERGEFORMAT </w:instrText>
        </w:r>
        <w:r w:rsidRPr="00336D12">
          <w:rPr>
            <w:sz w:val="18"/>
            <w:szCs w:val="18"/>
          </w:rPr>
          <w:fldChar w:fldCharType="separate"/>
        </w:r>
        <w:r w:rsidR="001133B7">
          <w:rPr>
            <w:noProof/>
            <w:sz w:val="18"/>
            <w:szCs w:val="18"/>
          </w:rPr>
          <w:t>1</w:t>
        </w:r>
        <w:r w:rsidRPr="00336D12">
          <w:rPr>
            <w:noProof/>
            <w:sz w:val="18"/>
            <w:szCs w:val="18"/>
          </w:rPr>
          <w:fldChar w:fldCharType="end"/>
        </w:r>
        <w:r w:rsidR="00336D12" w:rsidRPr="00336D12">
          <w:rPr>
            <w:noProof/>
            <w:sz w:val="18"/>
            <w:szCs w:val="18"/>
          </w:rPr>
          <w:t xml:space="preserve"> of 3</w:t>
        </w:r>
      </w:p>
    </w:sdtContent>
  </w:sdt>
  <w:p w14:paraId="4B412E24" w14:textId="77777777" w:rsidR="00C72623" w:rsidRPr="00336D12" w:rsidRDefault="00AF775E">
    <w:pPr>
      <w:pStyle w:val="Footer"/>
      <w:rPr>
        <w:sz w:val="18"/>
        <w:szCs w:val="18"/>
      </w:rPr>
    </w:pPr>
    <w:r w:rsidRPr="00336D12">
      <w:rPr>
        <w:sz w:val="18"/>
        <w:szCs w:val="18"/>
      </w:rPr>
      <w:t xml:space="preserve">DSBD – Response to </w:t>
    </w:r>
    <w:r w:rsidR="00336D12" w:rsidRPr="00336D12">
      <w:rPr>
        <w:sz w:val="18"/>
        <w:szCs w:val="18"/>
      </w:rPr>
      <w:t>O</w:t>
    </w:r>
    <w:r w:rsidRPr="00336D12">
      <w:rPr>
        <w:sz w:val="18"/>
        <w:szCs w:val="18"/>
      </w:rPr>
      <w:t>PQ</w:t>
    </w:r>
    <w:r w:rsidR="00336D12" w:rsidRPr="00336D12">
      <w:rPr>
        <w:sz w:val="18"/>
        <w:szCs w:val="18"/>
      </w:rPr>
      <w:t>231</w:t>
    </w:r>
    <w:r w:rsidR="00694D0C" w:rsidRPr="00336D12">
      <w:rPr>
        <w:sz w:val="18"/>
        <w:szCs w:val="18"/>
      </w:rPr>
      <w:t xml:space="preserve">– </w:t>
    </w:r>
    <w:r w:rsidR="00336D12" w:rsidRPr="00336D12">
      <w:rPr>
        <w:sz w:val="18"/>
        <w:szCs w:val="18"/>
      </w:rPr>
      <w:t>CO475E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86465" w14:textId="77777777" w:rsidR="001961C7" w:rsidRDefault="001961C7" w:rsidP="004508F4">
      <w:pPr>
        <w:spacing w:after="0" w:line="240" w:lineRule="auto"/>
      </w:pPr>
      <w:r>
        <w:separator/>
      </w:r>
    </w:p>
  </w:footnote>
  <w:footnote w:type="continuationSeparator" w:id="0">
    <w:p w14:paraId="2364C16A" w14:textId="77777777" w:rsidR="001961C7" w:rsidRDefault="001961C7" w:rsidP="00450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44BF"/>
    <w:multiLevelType w:val="hybridMultilevel"/>
    <w:tmpl w:val="B0289306"/>
    <w:lvl w:ilvl="0" w:tplc="0409000F">
      <w:start w:val="1"/>
      <w:numFmt w:val="decimal"/>
      <w:lvlText w:val="%1."/>
      <w:lvlJc w:val="left"/>
      <w:pPr>
        <w:ind w:left="720" w:hanging="360"/>
      </w:pPr>
    </w:lvl>
    <w:lvl w:ilvl="1" w:tplc="1C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C54DD"/>
    <w:multiLevelType w:val="hybridMultilevel"/>
    <w:tmpl w:val="EAAA0E7C"/>
    <w:lvl w:ilvl="0" w:tplc="0409000F">
      <w:start w:val="1"/>
      <w:numFmt w:val="decimal"/>
      <w:lvlText w:val="%1."/>
      <w:lvlJc w:val="left"/>
      <w:pPr>
        <w:ind w:left="720" w:hanging="360"/>
      </w:pPr>
    </w:lvl>
    <w:lvl w:ilvl="1" w:tplc="1C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264A8"/>
    <w:multiLevelType w:val="hybridMultilevel"/>
    <w:tmpl w:val="B9D47288"/>
    <w:lvl w:ilvl="0" w:tplc="0409000F">
      <w:start w:val="1"/>
      <w:numFmt w:val="decimal"/>
      <w:lvlText w:val="%1."/>
      <w:lvlJc w:val="left"/>
      <w:pPr>
        <w:ind w:left="720" w:hanging="360"/>
      </w:pPr>
    </w:lvl>
    <w:lvl w:ilvl="1" w:tplc="1C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262AF"/>
    <w:multiLevelType w:val="hybridMultilevel"/>
    <w:tmpl w:val="ED54387E"/>
    <w:lvl w:ilvl="0" w:tplc="47001F7A">
      <w:start w:val="1"/>
      <w:numFmt w:val="lowerRoman"/>
      <w:lvlText w:val="%1."/>
      <w:lvlJc w:val="left"/>
      <w:pPr>
        <w:ind w:left="1440" w:hanging="360"/>
      </w:pPr>
      <w:rPr>
        <w:rFonts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2BFE6859"/>
    <w:multiLevelType w:val="hybridMultilevel"/>
    <w:tmpl w:val="D18C7D0A"/>
    <w:lvl w:ilvl="0" w:tplc="782A8354">
      <w:start w:val="1"/>
      <w:numFmt w:val="decimal"/>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33E05BAD"/>
    <w:multiLevelType w:val="hybridMultilevel"/>
    <w:tmpl w:val="D74AB3A2"/>
    <w:lvl w:ilvl="0" w:tplc="49EE857E">
      <w:start w:val="1"/>
      <w:numFmt w:val="lowerLetter"/>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44FD4F2E"/>
    <w:multiLevelType w:val="hybridMultilevel"/>
    <w:tmpl w:val="47A26F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6EF7FB2"/>
    <w:multiLevelType w:val="hybridMultilevel"/>
    <w:tmpl w:val="229C36F6"/>
    <w:lvl w:ilvl="0" w:tplc="0409000F">
      <w:start w:val="1"/>
      <w:numFmt w:val="decimal"/>
      <w:lvlText w:val="%1."/>
      <w:lvlJc w:val="left"/>
      <w:pPr>
        <w:ind w:left="720" w:hanging="360"/>
      </w:pPr>
    </w:lvl>
    <w:lvl w:ilvl="1" w:tplc="1C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40CAD"/>
    <w:multiLevelType w:val="hybridMultilevel"/>
    <w:tmpl w:val="702EF3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E9E4835"/>
    <w:multiLevelType w:val="hybridMultilevel"/>
    <w:tmpl w:val="D5907038"/>
    <w:lvl w:ilvl="0" w:tplc="1C09001B">
      <w:start w:val="1"/>
      <w:numFmt w:val="lowerRoman"/>
      <w:lvlText w:val="%1."/>
      <w:lvlJc w:val="righ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725150DC"/>
    <w:multiLevelType w:val="hybridMultilevel"/>
    <w:tmpl w:val="ED0A2B10"/>
    <w:lvl w:ilvl="0" w:tplc="1C09000F">
      <w:start w:val="1"/>
      <w:numFmt w:val="decimal"/>
      <w:lvlText w:val="%1."/>
      <w:lvlJc w:val="left"/>
      <w:pPr>
        <w:ind w:left="1440" w:hanging="360"/>
      </w:pPr>
      <w:rPr>
        <w:rFonts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7297658C"/>
    <w:multiLevelType w:val="hybridMultilevel"/>
    <w:tmpl w:val="D1AAF1FE"/>
    <w:lvl w:ilvl="0" w:tplc="67521B4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5CA2093"/>
    <w:multiLevelType w:val="hybridMultilevel"/>
    <w:tmpl w:val="4888086A"/>
    <w:lvl w:ilvl="0" w:tplc="1C09001B">
      <w:start w:val="1"/>
      <w:numFmt w:val="lowerRoman"/>
      <w:lvlText w:val="%1."/>
      <w:lvlJc w:val="right"/>
      <w:pPr>
        <w:ind w:left="1440" w:hanging="360"/>
      </w:pPr>
    </w:lvl>
    <w:lvl w:ilvl="1" w:tplc="1C09001B">
      <w:start w:val="1"/>
      <w:numFmt w:val="lowerRoman"/>
      <w:lvlText w:val="%2."/>
      <w:lvlJc w:val="righ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8"/>
  </w:num>
  <w:num w:numId="2">
    <w:abstractNumId w:val="4"/>
  </w:num>
  <w:num w:numId="3">
    <w:abstractNumId w:val="5"/>
  </w:num>
  <w:num w:numId="4">
    <w:abstractNumId w:val="10"/>
  </w:num>
  <w:num w:numId="5">
    <w:abstractNumId w:val="6"/>
  </w:num>
  <w:num w:numId="6">
    <w:abstractNumId w:val="3"/>
  </w:num>
  <w:num w:numId="7">
    <w:abstractNumId w:val="11"/>
  </w:num>
  <w:num w:numId="8">
    <w:abstractNumId w:val="0"/>
  </w:num>
  <w:num w:numId="9">
    <w:abstractNumId w:val="1"/>
  </w:num>
  <w:num w:numId="10">
    <w:abstractNumId w:val="7"/>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yMDAxNDC2NDUxszRX0lEKTi0uzszPAykwrAUAAgPP6iwAAAA="/>
  </w:docVars>
  <w:rsids>
    <w:rsidRoot w:val="001908C9"/>
    <w:rsid w:val="0000245D"/>
    <w:rsid w:val="00003CF0"/>
    <w:rsid w:val="00054F3F"/>
    <w:rsid w:val="00071BF6"/>
    <w:rsid w:val="00073B81"/>
    <w:rsid w:val="000874C7"/>
    <w:rsid w:val="000A0E43"/>
    <w:rsid w:val="000C1C64"/>
    <w:rsid w:val="000E6AC2"/>
    <w:rsid w:val="000F5894"/>
    <w:rsid w:val="000F74D1"/>
    <w:rsid w:val="001012A8"/>
    <w:rsid w:val="001133B7"/>
    <w:rsid w:val="001245F0"/>
    <w:rsid w:val="0012663E"/>
    <w:rsid w:val="001908C9"/>
    <w:rsid w:val="001938A6"/>
    <w:rsid w:val="001961C7"/>
    <w:rsid w:val="001B35A6"/>
    <w:rsid w:val="001D49B3"/>
    <w:rsid w:val="001F2D39"/>
    <w:rsid w:val="001F5F20"/>
    <w:rsid w:val="002001B3"/>
    <w:rsid w:val="00225C2C"/>
    <w:rsid w:val="002A2AED"/>
    <w:rsid w:val="002D727A"/>
    <w:rsid w:val="002F2186"/>
    <w:rsid w:val="00331893"/>
    <w:rsid w:val="00336D12"/>
    <w:rsid w:val="003421A3"/>
    <w:rsid w:val="003534BB"/>
    <w:rsid w:val="00363888"/>
    <w:rsid w:val="00363CD2"/>
    <w:rsid w:val="003721C3"/>
    <w:rsid w:val="0042226E"/>
    <w:rsid w:val="004447AE"/>
    <w:rsid w:val="004508F4"/>
    <w:rsid w:val="00481700"/>
    <w:rsid w:val="004E1DB8"/>
    <w:rsid w:val="004F02E3"/>
    <w:rsid w:val="00501B76"/>
    <w:rsid w:val="00520FA5"/>
    <w:rsid w:val="0055700D"/>
    <w:rsid w:val="005A3B8B"/>
    <w:rsid w:val="005E5BFD"/>
    <w:rsid w:val="006045C7"/>
    <w:rsid w:val="00605BF0"/>
    <w:rsid w:val="00683424"/>
    <w:rsid w:val="00694D0C"/>
    <w:rsid w:val="006E266D"/>
    <w:rsid w:val="00773D83"/>
    <w:rsid w:val="007B7D48"/>
    <w:rsid w:val="008C754E"/>
    <w:rsid w:val="008F338B"/>
    <w:rsid w:val="008F5751"/>
    <w:rsid w:val="00913F99"/>
    <w:rsid w:val="0099546F"/>
    <w:rsid w:val="009A5097"/>
    <w:rsid w:val="009D403F"/>
    <w:rsid w:val="00A11C2B"/>
    <w:rsid w:val="00A40FF8"/>
    <w:rsid w:val="00A41EB4"/>
    <w:rsid w:val="00A66D92"/>
    <w:rsid w:val="00A80C6B"/>
    <w:rsid w:val="00A81728"/>
    <w:rsid w:val="00A93B7D"/>
    <w:rsid w:val="00AD0F0B"/>
    <w:rsid w:val="00AF775E"/>
    <w:rsid w:val="00B45AA5"/>
    <w:rsid w:val="00B52762"/>
    <w:rsid w:val="00B94470"/>
    <w:rsid w:val="00B971E0"/>
    <w:rsid w:val="00BA3644"/>
    <w:rsid w:val="00BD58D6"/>
    <w:rsid w:val="00BE01E3"/>
    <w:rsid w:val="00BE5A52"/>
    <w:rsid w:val="00BE6476"/>
    <w:rsid w:val="00C26A38"/>
    <w:rsid w:val="00C464ED"/>
    <w:rsid w:val="00C72623"/>
    <w:rsid w:val="00C76114"/>
    <w:rsid w:val="00CA534A"/>
    <w:rsid w:val="00CB05DD"/>
    <w:rsid w:val="00CC4104"/>
    <w:rsid w:val="00D2530E"/>
    <w:rsid w:val="00D439E9"/>
    <w:rsid w:val="00D469C8"/>
    <w:rsid w:val="00D47AC9"/>
    <w:rsid w:val="00D91138"/>
    <w:rsid w:val="00D922D7"/>
    <w:rsid w:val="00E67B46"/>
    <w:rsid w:val="00E86125"/>
    <w:rsid w:val="00EE068C"/>
    <w:rsid w:val="00EF56D0"/>
    <w:rsid w:val="00F144E0"/>
    <w:rsid w:val="00FB23B1"/>
    <w:rsid w:val="00FF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7FE34"/>
  <w15:docId w15:val="{F7E69B72-C3EC-4508-8195-BFC02F4B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51"/>
    <w:pPr>
      <w:spacing w:after="160" w:line="259"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BF6"/>
    <w:pPr>
      <w:ind w:left="720"/>
      <w:contextualSpacing/>
    </w:pPr>
  </w:style>
  <w:style w:type="paragraph" w:styleId="BalloonText">
    <w:name w:val="Balloon Text"/>
    <w:basedOn w:val="Normal"/>
    <w:link w:val="BalloonTextChar"/>
    <w:uiPriority w:val="99"/>
    <w:semiHidden/>
    <w:unhideWhenUsed/>
    <w:rsid w:val="00CB0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5DD"/>
    <w:rPr>
      <w:rFonts w:ascii="Tahoma" w:hAnsi="Tahoma" w:cs="Tahoma"/>
      <w:sz w:val="16"/>
      <w:szCs w:val="16"/>
      <w:lang w:val="en-ZA"/>
    </w:rPr>
  </w:style>
  <w:style w:type="paragraph" w:styleId="Header">
    <w:name w:val="header"/>
    <w:basedOn w:val="Normal"/>
    <w:link w:val="HeaderChar"/>
    <w:uiPriority w:val="99"/>
    <w:unhideWhenUsed/>
    <w:rsid w:val="00450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8F4"/>
    <w:rPr>
      <w:lang w:val="en-ZA"/>
    </w:rPr>
  </w:style>
  <w:style w:type="paragraph" w:styleId="Footer">
    <w:name w:val="footer"/>
    <w:basedOn w:val="Normal"/>
    <w:link w:val="FooterChar"/>
    <w:uiPriority w:val="99"/>
    <w:unhideWhenUsed/>
    <w:rsid w:val="00450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8F4"/>
    <w:rPr>
      <w:lang w:val="en-ZA"/>
    </w:rPr>
  </w:style>
  <w:style w:type="character" w:customStyle="1" w:styleId="apple-converted-space">
    <w:name w:val="apple-converted-space"/>
    <w:basedOn w:val="DefaultParagraphFont"/>
    <w:rsid w:val="008C754E"/>
  </w:style>
  <w:style w:type="character" w:styleId="CommentReference">
    <w:name w:val="annotation reference"/>
    <w:basedOn w:val="DefaultParagraphFont"/>
    <w:uiPriority w:val="99"/>
    <w:semiHidden/>
    <w:unhideWhenUsed/>
    <w:rsid w:val="008C754E"/>
    <w:rPr>
      <w:sz w:val="16"/>
      <w:szCs w:val="16"/>
    </w:rPr>
  </w:style>
  <w:style w:type="paragraph" w:styleId="CommentText">
    <w:name w:val="annotation text"/>
    <w:basedOn w:val="Normal"/>
    <w:link w:val="CommentTextChar"/>
    <w:uiPriority w:val="99"/>
    <w:semiHidden/>
    <w:unhideWhenUsed/>
    <w:rsid w:val="008C754E"/>
    <w:pPr>
      <w:spacing w:line="240" w:lineRule="auto"/>
    </w:pPr>
    <w:rPr>
      <w:sz w:val="20"/>
      <w:szCs w:val="20"/>
    </w:rPr>
  </w:style>
  <w:style w:type="character" w:customStyle="1" w:styleId="CommentTextChar">
    <w:name w:val="Comment Text Char"/>
    <w:basedOn w:val="DefaultParagraphFont"/>
    <w:link w:val="CommentText"/>
    <w:uiPriority w:val="99"/>
    <w:semiHidden/>
    <w:rsid w:val="008C754E"/>
    <w:rPr>
      <w:sz w:val="20"/>
      <w:szCs w:val="20"/>
      <w:lang w:val="en-ZA"/>
    </w:rPr>
  </w:style>
  <w:style w:type="paragraph" w:styleId="CommentSubject">
    <w:name w:val="annotation subject"/>
    <w:basedOn w:val="CommentText"/>
    <w:next w:val="CommentText"/>
    <w:link w:val="CommentSubjectChar"/>
    <w:uiPriority w:val="99"/>
    <w:semiHidden/>
    <w:unhideWhenUsed/>
    <w:rsid w:val="008C754E"/>
    <w:rPr>
      <w:b/>
      <w:bCs/>
    </w:rPr>
  </w:style>
  <w:style w:type="character" w:customStyle="1" w:styleId="CommentSubjectChar">
    <w:name w:val="Comment Subject Char"/>
    <w:basedOn w:val="CommentTextChar"/>
    <w:link w:val="CommentSubject"/>
    <w:uiPriority w:val="99"/>
    <w:semiHidden/>
    <w:rsid w:val="008C754E"/>
    <w:rPr>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2317">
      <w:bodyDiv w:val="1"/>
      <w:marLeft w:val="0"/>
      <w:marRight w:val="0"/>
      <w:marTop w:val="0"/>
      <w:marBottom w:val="0"/>
      <w:divBdr>
        <w:top w:val="none" w:sz="0" w:space="0" w:color="auto"/>
        <w:left w:val="none" w:sz="0" w:space="0" w:color="auto"/>
        <w:bottom w:val="none" w:sz="0" w:space="0" w:color="auto"/>
        <w:right w:val="none" w:sz="0" w:space="0" w:color="auto"/>
      </w:divBdr>
    </w:div>
    <w:div w:id="17280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A6D2-067D-427D-AF4D-F8A2974E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768</Words>
  <Characters>4383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Proline</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ONqubelani</dc:creator>
  <cp:lastModifiedBy>James George</cp:lastModifiedBy>
  <cp:revision>2</cp:revision>
  <cp:lastPrinted>2018-10-11T09:20:00Z</cp:lastPrinted>
  <dcterms:created xsi:type="dcterms:W3CDTF">2019-11-19T08:09:00Z</dcterms:created>
  <dcterms:modified xsi:type="dcterms:W3CDTF">2019-11-19T08:09:00Z</dcterms:modified>
</cp:coreProperties>
</file>